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A27113"/>
    <w:p w:rsidR="00F5644C" w:rsidRDefault="00F5644C"/>
    <w:p w:rsidR="00F5644C" w:rsidRDefault="00F5644C">
      <w:r>
        <w:t xml:space="preserve">IPO </w:t>
      </w:r>
      <w:proofErr w:type="gramStart"/>
      <w:r>
        <w:t>On</w:t>
      </w:r>
      <w:proofErr w:type="gramEnd"/>
      <w:r>
        <w:t xml:space="preserve"> Ramp</w:t>
      </w:r>
    </w:p>
    <w:p w:rsidR="00F5644C" w:rsidRDefault="00F5644C">
      <w:r>
        <w:t>Emerging Grown Company (EGC) issuer is one which:</w:t>
      </w:r>
    </w:p>
    <w:p w:rsidR="00F5644C" w:rsidRDefault="00F5644C"/>
    <w:p w:rsidR="00F5644C" w:rsidRDefault="00F5644C">
      <w:r>
        <w:t xml:space="preserve">Has </w:t>
      </w:r>
      <w:proofErr w:type="spellStart"/>
      <w:r>
        <w:t>revneues</w:t>
      </w:r>
      <w:proofErr w:type="spellEnd"/>
      <w:r>
        <w:t xml:space="preserve"> under $ 1billion</w:t>
      </w:r>
    </w:p>
    <w:p w:rsidR="00F5644C" w:rsidRDefault="00F5644C">
      <w:r>
        <w:t>Less than 5 years from its IPO</w:t>
      </w:r>
    </w:p>
    <w:p w:rsidR="00F5644C" w:rsidRDefault="00F5644C">
      <w:r>
        <w:t>Less than $ 1billion convertible debt issued in past 3 years</w:t>
      </w:r>
      <w:bookmarkStart w:id="0" w:name="_GoBack"/>
      <w:bookmarkEnd w:id="0"/>
    </w:p>
    <w:p w:rsidR="00F5644C" w:rsidRDefault="00F5644C">
      <w:r>
        <w:t xml:space="preserve">Is not a “large accelerated filer”. </w:t>
      </w:r>
    </w:p>
    <w:p w:rsidR="00F5644C" w:rsidRDefault="00F5644C">
      <w:r>
        <w:t>Its first IPOs occurred after 12-9-11</w:t>
      </w:r>
    </w:p>
    <w:p w:rsidR="00F5644C" w:rsidRDefault="00F5644C"/>
    <w:p w:rsidR="00F5644C" w:rsidRDefault="00F5644C">
      <w:r>
        <w:t>Reduces regulatory requirements for EGCs. EGCs are permitted to submit:</w:t>
      </w:r>
    </w:p>
    <w:p w:rsidR="00F5644C" w:rsidRDefault="00F5644C"/>
    <w:p w:rsidR="00F5644C" w:rsidRDefault="00F5644C">
      <w:r>
        <w:t xml:space="preserve">Only 2 years, not 3 of audited </w:t>
      </w:r>
      <w:r w:rsidR="0014067E">
        <w:t>financials</w:t>
      </w:r>
      <w:r>
        <w:t>.</w:t>
      </w:r>
    </w:p>
    <w:p w:rsidR="00F5644C" w:rsidRDefault="00F5644C">
      <w:r>
        <w:t xml:space="preserve">Draft registration </w:t>
      </w:r>
      <w:r w:rsidR="0014067E">
        <w:t>statements</w:t>
      </w:r>
      <w:r>
        <w:t xml:space="preserve"> to SEC confidentially for review before </w:t>
      </w:r>
      <w:r w:rsidR="0014067E">
        <w:t>filing</w:t>
      </w:r>
      <w:r>
        <w:t>.</w:t>
      </w:r>
    </w:p>
    <w:p w:rsidR="00F5644C" w:rsidRDefault="00F5644C">
      <w:r>
        <w:t xml:space="preserve">Revised FASB </w:t>
      </w:r>
      <w:r w:rsidR="0014067E">
        <w:t>rules</w:t>
      </w:r>
      <w:r>
        <w:t xml:space="preserve"> apply</w:t>
      </w:r>
    </w:p>
    <w:p w:rsidR="00F5644C" w:rsidRDefault="00F5644C">
      <w:r>
        <w:t xml:space="preserve">Reduced </w:t>
      </w:r>
      <w:r w:rsidR="0014067E">
        <w:t>Exec</w:t>
      </w:r>
      <w:r>
        <w:t xml:space="preserve"> </w:t>
      </w:r>
      <w:r w:rsidR="0014067E">
        <w:t>comp</w:t>
      </w:r>
      <w:r>
        <w:t xml:space="preserve"> </w:t>
      </w:r>
      <w:r w:rsidR="0014067E">
        <w:t>disclosures</w:t>
      </w:r>
    </w:p>
    <w:p w:rsidR="00F5644C" w:rsidRDefault="00F5644C">
      <w:r>
        <w:t xml:space="preserve">Allowed to </w:t>
      </w:r>
      <w:r w:rsidR="0014067E">
        <w:t>communicate</w:t>
      </w:r>
      <w:r>
        <w:t xml:space="preserve"> with QIBs prior to offering before filing</w:t>
      </w:r>
    </w:p>
    <w:p w:rsidR="00F5644C" w:rsidRDefault="00F5644C">
      <w:r>
        <w:t>Exempt from SOX 404(b) auditors attestation report</w:t>
      </w:r>
    </w:p>
    <w:p w:rsidR="00F5644C" w:rsidRDefault="00F5644C">
      <w:r>
        <w:t xml:space="preserve">Exempt from </w:t>
      </w:r>
      <w:r w:rsidR="0014067E">
        <w:t>Audit</w:t>
      </w:r>
      <w:r>
        <w:t xml:space="preserve"> firm rotation </w:t>
      </w:r>
      <w:r w:rsidR="0014067E">
        <w:t>requirements</w:t>
      </w:r>
    </w:p>
    <w:p w:rsidR="0085651F" w:rsidRDefault="0085651F"/>
    <w:p w:rsidR="0085651F" w:rsidRDefault="0085651F">
      <w:r>
        <w:t>____</w:t>
      </w:r>
    </w:p>
    <w:p w:rsidR="0014067E" w:rsidRDefault="0014067E"/>
    <w:p w:rsidR="0014067E" w:rsidRDefault="0014067E" w:rsidP="0014067E">
      <w:r>
        <w:t>Word used often “Flash Crash”</w:t>
      </w:r>
    </w:p>
    <w:p w:rsidR="0014067E" w:rsidRDefault="0014067E"/>
    <w:p w:rsidR="0014067E" w:rsidRDefault="0014067E">
      <w:r>
        <w:t>_____</w:t>
      </w:r>
    </w:p>
    <w:p w:rsidR="0085651F" w:rsidRDefault="0085651F">
      <w:r>
        <w:t>JOBS Act:</w:t>
      </w:r>
    </w:p>
    <w:p w:rsidR="0085651F" w:rsidRDefault="0085651F"/>
    <w:p w:rsidR="0085651F" w:rsidRDefault="0085651F" w:rsidP="0085651F">
      <w:pPr>
        <w:pStyle w:val="ListParagraph"/>
        <w:numPr>
          <w:ilvl w:val="0"/>
          <w:numId w:val="1"/>
        </w:numPr>
      </w:pPr>
      <w:r>
        <w:t>Permits general solicitation to accredited investors and QIBs</w:t>
      </w:r>
    </w:p>
    <w:p w:rsidR="0085651F" w:rsidRDefault="0085651F" w:rsidP="0085651F">
      <w:pPr>
        <w:pStyle w:val="ListParagraph"/>
        <w:numPr>
          <w:ilvl w:val="0"/>
          <w:numId w:val="1"/>
        </w:numPr>
      </w:pPr>
      <w:r>
        <w:t xml:space="preserve">Requires SEC to Amend Reg A to </w:t>
      </w:r>
      <w:r w:rsidR="0014067E">
        <w:t>increase</w:t>
      </w:r>
      <w:r>
        <w:t xml:space="preserve"> offering amount from $ 5millioin 12 months to $50 million in 12 months</w:t>
      </w:r>
    </w:p>
    <w:p w:rsidR="00B615D2" w:rsidRDefault="00B615D2" w:rsidP="0085651F">
      <w:pPr>
        <w:pStyle w:val="ListParagraph"/>
        <w:numPr>
          <w:ilvl w:val="0"/>
          <w:numId w:val="1"/>
        </w:numPr>
      </w:pPr>
      <w:r>
        <w:t xml:space="preserve">Raises .34 Act 12(g) registration threshold for public reporting </w:t>
      </w:r>
      <w:r w:rsidR="0014067E">
        <w:t>from</w:t>
      </w:r>
      <w:r>
        <w:t xml:space="preserve"> 500 to 2,000</w:t>
      </w:r>
      <w:r w:rsidR="0014067E">
        <w:t xml:space="preserve"> (the Facebook Rule -  they were forced to go public too soon at 500 shareholders)</w:t>
      </w:r>
    </w:p>
    <w:p w:rsidR="00B615D2" w:rsidRDefault="00B615D2" w:rsidP="0085651F">
      <w:pPr>
        <w:pStyle w:val="ListParagraph"/>
        <w:numPr>
          <w:ilvl w:val="0"/>
          <w:numId w:val="1"/>
        </w:numPr>
      </w:pPr>
      <w:r>
        <w:t>Creates exemption from registration for “Crowdfunding” $ 1milllion in a year and each investor limited base on their income</w:t>
      </w:r>
    </w:p>
    <w:p w:rsidR="0014067E" w:rsidRDefault="0014067E" w:rsidP="0014067E">
      <w:pPr>
        <w:ind w:left="360"/>
      </w:pPr>
    </w:p>
    <w:p w:rsidR="0014067E" w:rsidRDefault="0014067E" w:rsidP="0014067E">
      <w:pPr>
        <w:ind w:left="360"/>
      </w:pPr>
      <w:hyperlink r:id="rId6" w:history="1">
        <w:r w:rsidRPr="00CB486E">
          <w:rPr>
            <w:rStyle w:val="Hyperlink"/>
          </w:rPr>
          <w:t>http://www.sec.gov/spotlight/jobs-act.shtml</w:t>
        </w:r>
      </w:hyperlink>
      <w:r>
        <w:t xml:space="preserve"> </w:t>
      </w:r>
    </w:p>
    <w:p w:rsidR="0014067E" w:rsidRDefault="0014067E" w:rsidP="0014067E">
      <w:pPr>
        <w:ind w:left="360"/>
      </w:pPr>
    </w:p>
    <w:p w:rsidR="0014067E" w:rsidRDefault="0014067E" w:rsidP="0014067E">
      <w:pPr>
        <w:ind w:left="360"/>
      </w:pPr>
      <w:r>
        <w:t>FAGs – Emerging Growth Companies Title I</w:t>
      </w:r>
    </w:p>
    <w:p w:rsidR="0014067E" w:rsidRDefault="0014067E" w:rsidP="0014067E">
      <w:pPr>
        <w:ind w:left="360"/>
      </w:pPr>
    </w:p>
    <w:p w:rsidR="0014067E" w:rsidRDefault="0014067E" w:rsidP="0014067E">
      <w:pPr>
        <w:ind w:left="360"/>
      </w:pPr>
      <w:r>
        <w:t>Crowdfunding Title III</w:t>
      </w:r>
    </w:p>
    <w:p w:rsidR="0014067E" w:rsidRDefault="0014067E" w:rsidP="0014067E">
      <w:pPr>
        <w:ind w:left="360"/>
      </w:pPr>
    </w:p>
    <w:p w:rsidR="0014067E" w:rsidRDefault="0014067E" w:rsidP="0014067E">
      <w:pPr>
        <w:ind w:left="360"/>
      </w:pPr>
      <w:r>
        <w:t>Exchange Act Registration and Deregistration (Tit V and VI)</w:t>
      </w:r>
    </w:p>
    <w:p w:rsidR="0014067E" w:rsidRDefault="0014067E" w:rsidP="0014067E">
      <w:pPr>
        <w:ind w:left="360"/>
      </w:pPr>
    </w:p>
    <w:p w:rsidR="0014067E" w:rsidRDefault="0014067E" w:rsidP="0014067E">
      <w:pPr>
        <w:ind w:left="360"/>
      </w:pPr>
    </w:p>
    <w:p w:rsidR="0014067E" w:rsidRDefault="0014067E" w:rsidP="0014067E">
      <w:pPr>
        <w:ind w:left="360"/>
      </w:pPr>
      <w:r>
        <w:lastRenderedPageBreak/>
        <w:t>Dates:</w:t>
      </w:r>
    </w:p>
    <w:p w:rsidR="0014067E" w:rsidRDefault="0014067E" w:rsidP="0014067E">
      <w:pPr>
        <w:ind w:left="360"/>
      </w:pPr>
      <w:r>
        <w:t>July 5</w:t>
      </w:r>
      <w:r w:rsidRPr="0014067E">
        <w:rPr>
          <w:vertAlign w:val="superscript"/>
        </w:rPr>
        <w:t>th</w:t>
      </w:r>
      <w:r>
        <w:t xml:space="preserve"> allowed to do public solicitation under Reg D and Rule 144A to accredited investors and QIBs</w:t>
      </w:r>
    </w:p>
    <w:p w:rsidR="0014067E" w:rsidRDefault="0014067E" w:rsidP="0014067E">
      <w:pPr>
        <w:ind w:left="360"/>
      </w:pPr>
    </w:p>
    <w:p w:rsidR="0014067E" w:rsidRDefault="0014067E" w:rsidP="0014067E">
      <w:pPr>
        <w:ind w:left="360"/>
      </w:pPr>
      <w:r>
        <w:t>GAO report on impact of Blue Sky on Reg A July 5</w:t>
      </w:r>
      <w:r w:rsidRPr="0014067E">
        <w:rPr>
          <w:vertAlign w:val="superscript"/>
        </w:rPr>
        <w:t>th</w:t>
      </w:r>
    </w:p>
    <w:p w:rsidR="0014067E" w:rsidRDefault="0014067E" w:rsidP="0014067E">
      <w:pPr>
        <w:ind w:left="360"/>
      </w:pPr>
    </w:p>
    <w:p w:rsidR="0014067E" w:rsidRDefault="0014067E" w:rsidP="0014067E">
      <w:pPr>
        <w:ind w:left="360"/>
      </w:pPr>
      <w:r>
        <w:t>12/31</w:t>
      </w:r>
    </w:p>
    <w:p w:rsidR="0014067E" w:rsidRDefault="0014067E" w:rsidP="0014067E">
      <w:pPr>
        <w:ind w:left="360"/>
      </w:pPr>
      <w:r>
        <w:t>SEC to issue rules exempting Crowdfunding of up to $ 1million annual</w:t>
      </w:r>
    </w:p>
    <w:p w:rsidR="0014067E" w:rsidRDefault="0014067E" w:rsidP="0014067E">
      <w:pPr>
        <w:ind w:left="360"/>
      </w:pPr>
      <w:r>
        <w:t xml:space="preserve">Crowd funded shareholders </w:t>
      </w:r>
      <w:proofErr w:type="spellStart"/>
      <w:r>
        <w:t>exelcueed</w:t>
      </w:r>
      <w:proofErr w:type="spellEnd"/>
      <w:r>
        <w:t xml:space="preserve"> from shareholder count for </w:t>
      </w:r>
      <w:proofErr w:type="spellStart"/>
      <w:r>
        <w:t>ppurpsoes</w:t>
      </w:r>
      <w:proofErr w:type="spellEnd"/>
      <w:r>
        <w:t xml:space="preserve"> of 12(g) the 2000 shareholder count</w:t>
      </w:r>
    </w:p>
    <w:p w:rsidR="0014067E" w:rsidRDefault="0014067E" w:rsidP="0014067E">
      <w:pPr>
        <w:ind w:left="360"/>
      </w:pPr>
    </w:p>
    <w:p w:rsidR="0014067E" w:rsidRDefault="0014067E" w:rsidP="0014067E">
      <w:pPr>
        <w:ind w:left="360"/>
      </w:pPr>
      <w:r>
        <w:t xml:space="preserve">10/21 – SEC allowed to </w:t>
      </w:r>
      <w:proofErr w:type="spellStart"/>
      <w:r>
        <w:t>icnrese</w:t>
      </w:r>
      <w:proofErr w:type="spellEnd"/>
      <w:r>
        <w:t xml:space="preserve"> trading in EGC </w:t>
      </w:r>
      <w:proofErr w:type="spellStart"/>
      <w:r>
        <w:t>stockcs</w:t>
      </w:r>
      <w:proofErr w:type="spellEnd"/>
      <w:r>
        <w:t xml:space="preserve"> from 1 penny to 9 cents</w:t>
      </w:r>
    </w:p>
    <w:p w:rsidR="0014067E" w:rsidRDefault="0014067E" w:rsidP="0014067E">
      <w:pPr>
        <w:ind w:left="360"/>
      </w:pPr>
    </w:p>
    <w:p w:rsidR="0014067E" w:rsidRDefault="0014067E" w:rsidP="0014067E">
      <w:pPr>
        <w:ind w:left="360"/>
      </w:pPr>
      <w:r>
        <w:t xml:space="preserve">No deadline on </w:t>
      </w:r>
      <w:proofErr w:type="spellStart"/>
      <w:r>
        <w:t>reaiding</w:t>
      </w:r>
      <w:proofErr w:type="spellEnd"/>
      <w:r>
        <w:t xml:space="preserve"> Reg A up to $50,000,000</w:t>
      </w:r>
    </w:p>
    <w:p w:rsidR="0014067E" w:rsidRDefault="0014067E" w:rsidP="0014067E">
      <w:pPr>
        <w:ind w:left="360"/>
      </w:pPr>
    </w:p>
    <w:p w:rsidR="0014067E" w:rsidRDefault="0014067E" w:rsidP="0014067E">
      <w:pPr>
        <w:ind w:left="360"/>
      </w:pPr>
      <w:r>
        <w:t>_____-</w:t>
      </w:r>
    </w:p>
    <w:p w:rsidR="0014067E" w:rsidRDefault="0014067E" w:rsidP="0014067E">
      <w:pPr>
        <w:ind w:left="360"/>
      </w:pPr>
      <w:r>
        <w:t>News you can use:</w:t>
      </w:r>
    </w:p>
    <w:p w:rsidR="0014067E" w:rsidRDefault="0014067E" w:rsidP="0014067E">
      <w:pPr>
        <w:ind w:left="360"/>
      </w:pPr>
    </w:p>
    <w:p w:rsidR="0014067E" w:rsidRDefault="0014067E" w:rsidP="0014067E">
      <w:pPr>
        <w:ind w:left="360"/>
      </w:pPr>
      <w:proofErr w:type="spellStart"/>
      <w:r>
        <w:t>Confideintal</w:t>
      </w:r>
      <w:proofErr w:type="spellEnd"/>
      <w:r>
        <w:t xml:space="preserve"> filings becoming the norm</w:t>
      </w:r>
    </w:p>
    <w:p w:rsidR="0014067E" w:rsidRDefault="0014067E" w:rsidP="0014067E">
      <w:pPr>
        <w:ind w:left="360"/>
      </w:pPr>
      <w:r>
        <w:t>Testing the waters with QIBs</w:t>
      </w:r>
      <w:r w:rsidR="000814B5">
        <w:t xml:space="preserve"> will become the norm, </w:t>
      </w:r>
      <w:proofErr w:type="spellStart"/>
      <w:r w:rsidR="000814B5">
        <w:t>esepically</w:t>
      </w:r>
      <w:proofErr w:type="spellEnd"/>
      <w:r w:rsidR="000814B5">
        <w:t xml:space="preserve"> with the </w:t>
      </w:r>
      <w:proofErr w:type="spellStart"/>
      <w:r w:rsidR="000814B5">
        <w:t>tenologiclaly</w:t>
      </w:r>
      <w:proofErr w:type="spellEnd"/>
      <w:r w:rsidR="000814B5">
        <w:t xml:space="preserve"> complex business</w:t>
      </w:r>
    </w:p>
    <w:p w:rsidR="000814B5" w:rsidRDefault="000814B5" w:rsidP="0014067E">
      <w:pPr>
        <w:ind w:left="360"/>
      </w:pPr>
    </w:p>
    <w:p w:rsidR="000814B5" w:rsidRDefault="000814B5" w:rsidP="0014067E">
      <w:pPr>
        <w:ind w:left="360"/>
      </w:pPr>
      <w:r>
        <w:t xml:space="preserve">Parallel </w:t>
      </w:r>
      <w:proofErr w:type="spellStart"/>
      <w:r>
        <w:t>pathing</w:t>
      </w:r>
      <w:proofErr w:type="spellEnd"/>
      <w:r>
        <w:t xml:space="preserve"> of public and private and IPO, but check with lawyers on integration</w:t>
      </w:r>
    </w:p>
    <w:p w:rsidR="000814B5" w:rsidRDefault="000814B5" w:rsidP="0014067E">
      <w:pPr>
        <w:ind w:left="360"/>
      </w:pPr>
    </w:p>
    <w:p w:rsidR="000814B5" w:rsidRDefault="000814B5" w:rsidP="0014067E">
      <w:pPr>
        <w:ind w:left="360"/>
      </w:pPr>
      <w:proofErr w:type="spellStart"/>
      <w:r>
        <w:t>Campaines</w:t>
      </w:r>
      <w:proofErr w:type="spellEnd"/>
      <w:r>
        <w:t xml:space="preserve"> can stay private </w:t>
      </w:r>
      <w:proofErr w:type="spellStart"/>
      <w:r>
        <w:t>loinger</w:t>
      </w:r>
      <w:proofErr w:type="spellEnd"/>
      <w:r>
        <w:t xml:space="preserve"> and aggrieves use of Rule 144A and Rule 506 of Reg D and other </w:t>
      </w:r>
      <w:proofErr w:type="spellStart"/>
      <w:r>
        <w:t>pricvaet</w:t>
      </w:r>
      <w:proofErr w:type="spellEnd"/>
      <w:r>
        <w:t xml:space="preserve"> </w:t>
      </w:r>
      <w:proofErr w:type="spellStart"/>
      <w:r>
        <w:t>offiers</w:t>
      </w:r>
      <w:proofErr w:type="spellEnd"/>
      <w:r>
        <w:t xml:space="preserve"> since now allowed 2000 </w:t>
      </w:r>
      <w:proofErr w:type="spellStart"/>
      <w:r>
        <w:t>sharoehlder</w:t>
      </w:r>
      <w:proofErr w:type="spellEnd"/>
    </w:p>
    <w:p w:rsidR="000814B5" w:rsidRDefault="000814B5" w:rsidP="0014067E">
      <w:pPr>
        <w:ind w:left="360"/>
      </w:pPr>
    </w:p>
    <w:p w:rsidR="000814B5" w:rsidRDefault="000814B5" w:rsidP="0014067E">
      <w:pPr>
        <w:ind w:left="360"/>
      </w:pPr>
      <w:r>
        <w:t xml:space="preserve">ICI doesn’t want hedge funds to be allowed to advertise more </w:t>
      </w:r>
      <w:proofErr w:type="spellStart"/>
      <w:r>
        <w:t>aggresiviely</w:t>
      </w:r>
      <w:proofErr w:type="spellEnd"/>
      <w:r>
        <w:t xml:space="preserve"> than </w:t>
      </w:r>
      <w:proofErr w:type="spellStart"/>
      <w:r>
        <w:t>mutal</w:t>
      </w:r>
      <w:proofErr w:type="spellEnd"/>
      <w:r>
        <w:t xml:space="preserve"> funds</w:t>
      </w:r>
    </w:p>
    <w:p w:rsidR="000814B5" w:rsidRDefault="000814B5" w:rsidP="0014067E">
      <w:pPr>
        <w:ind w:left="360"/>
      </w:pPr>
    </w:p>
    <w:p w:rsidR="000814B5" w:rsidRDefault="000814B5" w:rsidP="0014067E">
      <w:pPr>
        <w:ind w:left="360"/>
      </w:pPr>
      <w:r>
        <w:t xml:space="preserve">At </w:t>
      </w:r>
      <w:proofErr w:type="spellStart"/>
      <w:r>
        <w:t>Subsctipon</w:t>
      </w:r>
      <w:proofErr w:type="spellEnd"/>
      <w:r>
        <w:t xml:space="preserve"> now </w:t>
      </w:r>
      <w:proofErr w:type="spellStart"/>
      <w:r>
        <w:t>vertify</w:t>
      </w:r>
      <w:proofErr w:type="spellEnd"/>
      <w:r>
        <w:t xml:space="preserve"> duly </w:t>
      </w:r>
      <w:proofErr w:type="spellStart"/>
      <w:r>
        <w:t>qualitfied</w:t>
      </w:r>
      <w:proofErr w:type="spellEnd"/>
    </w:p>
    <w:sectPr w:rsidR="00081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A3072"/>
    <w:multiLevelType w:val="hybridMultilevel"/>
    <w:tmpl w:val="84B8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4C"/>
    <w:rsid w:val="000814B5"/>
    <w:rsid w:val="0014067E"/>
    <w:rsid w:val="0085651F"/>
    <w:rsid w:val="00A27113"/>
    <w:rsid w:val="00B615D2"/>
    <w:rsid w:val="00C068C0"/>
    <w:rsid w:val="00C2314C"/>
    <w:rsid w:val="00EB5351"/>
    <w:rsid w:val="00F5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51F"/>
    <w:pPr>
      <w:ind w:left="720"/>
    </w:pPr>
  </w:style>
  <w:style w:type="character" w:styleId="Hyperlink">
    <w:name w:val="Hyperlink"/>
    <w:basedOn w:val="DefaultParagraphFont"/>
    <w:uiPriority w:val="99"/>
    <w:unhideWhenUsed/>
    <w:rsid w:val="00140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51F"/>
    <w:pPr>
      <w:ind w:left="720"/>
    </w:pPr>
  </w:style>
  <w:style w:type="character" w:styleId="Hyperlink">
    <w:name w:val="Hyperlink"/>
    <w:basedOn w:val="DefaultParagraphFont"/>
    <w:uiPriority w:val="99"/>
    <w:unhideWhenUsed/>
    <w:rsid w:val="00140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c.gov/spotlight/jobs-act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2</cp:revision>
  <dcterms:created xsi:type="dcterms:W3CDTF">2012-07-19T02:52:00Z</dcterms:created>
  <dcterms:modified xsi:type="dcterms:W3CDTF">2012-07-19T02:52:00Z</dcterms:modified>
</cp:coreProperties>
</file>